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9800B" w14:textId="093984FE" w:rsidR="00E008D6" w:rsidRDefault="00E008D6" w:rsidP="00E008D6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E008D6">
        <w:rPr>
          <w:rFonts w:ascii="宋体" w:eastAsia="宋体" w:hAnsi="宋体" w:hint="eastAsia"/>
          <w:b/>
          <w:bCs/>
          <w:sz w:val="24"/>
          <w:szCs w:val="24"/>
        </w:rPr>
        <w:t>博士生姓名：黄慧婷</w:t>
      </w:r>
    </w:p>
    <w:p w14:paraId="7EAFC323" w14:textId="77777777" w:rsidR="00B710B7" w:rsidRPr="00E008D6" w:rsidRDefault="00B710B7" w:rsidP="00E008D6">
      <w:pPr>
        <w:spacing w:line="360" w:lineRule="auto"/>
        <w:jc w:val="left"/>
        <w:rPr>
          <w:rFonts w:ascii="宋体" w:eastAsia="宋体" w:hAnsi="宋体" w:hint="eastAsia"/>
          <w:b/>
          <w:bCs/>
          <w:sz w:val="24"/>
          <w:szCs w:val="24"/>
        </w:rPr>
      </w:pPr>
    </w:p>
    <w:p w14:paraId="72A24418" w14:textId="37DDFEC4" w:rsidR="00E008D6" w:rsidRDefault="00E008D6" w:rsidP="00E008D6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E008D6">
        <w:rPr>
          <w:rFonts w:ascii="宋体" w:eastAsia="宋体" w:hAnsi="宋体" w:hint="eastAsia"/>
          <w:b/>
          <w:bCs/>
          <w:sz w:val="24"/>
          <w:szCs w:val="24"/>
        </w:rPr>
        <w:t>年级专业：2</w:t>
      </w:r>
      <w:r w:rsidRPr="00E008D6">
        <w:rPr>
          <w:rFonts w:ascii="宋体" w:eastAsia="宋体" w:hAnsi="宋体"/>
          <w:b/>
          <w:bCs/>
          <w:sz w:val="24"/>
          <w:szCs w:val="24"/>
        </w:rPr>
        <w:t>020</w:t>
      </w:r>
      <w:r w:rsidRPr="00E008D6">
        <w:rPr>
          <w:rFonts w:ascii="宋体" w:eastAsia="宋体" w:hAnsi="宋体" w:hint="eastAsia"/>
          <w:b/>
          <w:bCs/>
          <w:sz w:val="24"/>
          <w:szCs w:val="24"/>
        </w:rPr>
        <w:t>级公共管理</w:t>
      </w:r>
    </w:p>
    <w:p w14:paraId="5A837227" w14:textId="77777777" w:rsidR="00B710B7" w:rsidRPr="00E008D6" w:rsidRDefault="00B710B7" w:rsidP="00E008D6">
      <w:pPr>
        <w:spacing w:line="360" w:lineRule="auto"/>
        <w:jc w:val="left"/>
        <w:rPr>
          <w:rFonts w:ascii="宋体" w:eastAsia="宋体" w:hAnsi="宋体" w:hint="eastAsia"/>
          <w:b/>
          <w:bCs/>
          <w:sz w:val="24"/>
          <w:szCs w:val="24"/>
        </w:rPr>
      </w:pPr>
    </w:p>
    <w:p w14:paraId="54506986" w14:textId="7FBF30E9" w:rsidR="00E008D6" w:rsidRDefault="00E008D6" w:rsidP="00E008D6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E008D6">
        <w:rPr>
          <w:rFonts w:ascii="宋体" w:eastAsia="宋体" w:hAnsi="宋体" w:hint="eastAsia"/>
          <w:b/>
          <w:bCs/>
          <w:sz w:val="24"/>
          <w:szCs w:val="24"/>
        </w:rPr>
        <w:t>导师姓名：田明</w:t>
      </w:r>
    </w:p>
    <w:p w14:paraId="64C44651" w14:textId="77777777" w:rsidR="00B710B7" w:rsidRPr="00E008D6" w:rsidRDefault="00B710B7" w:rsidP="00E008D6">
      <w:pPr>
        <w:spacing w:line="360" w:lineRule="auto"/>
        <w:jc w:val="left"/>
        <w:rPr>
          <w:rFonts w:ascii="宋体" w:eastAsia="宋体" w:hAnsi="宋体" w:hint="eastAsia"/>
          <w:b/>
          <w:bCs/>
          <w:sz w:val="24"/>
          <w:szCs w:val="24"/>
        </w:rPr>
      </w:pPr>
    </w:p>
    <w:p w14:paraId="28EB02F2" w14:textId="58CA6C03" w:rsidR="00E008D6" w:rsidRDefault="00E008D6" w:rsidP="00E008D6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E008D6">
        <w:rPr>
          <w:rFonts w:ascii="宋体" w:eastAsia="宋体" w:hAnsi="宋体" w:hint="eastAsia"/>
          <w:b/>
          <w:bCs/>
          <w:sz w:val="24"/>
          <w:szCs w:val="24"/>
        </w:rPr>
        <w:t>开题时间：</w:t>
      </w:r>
      <w:r w:rsidR="001F571A">
        <w:rPr>
          <w:rFonts w:ascii="宋体" w:eastAsia="宋体" w:hAnsi="宋体" w:hint="eastAsia"/>
          <w:b/>
          <w:bCs/>
          <w:sz w:val="24"/>
          <w:szCs w:val="24"/>
        </w:rPr>
        <w:t>2</w:t>
      </w:r>
      <w:r w:rsidR="001F571A">
        <w:rPr>
          <w:rFonts w:ascii="宋体" w:eastAsia="宋体" w:hAnsi="宋体"/>
          <w:b/>
          <w:bCs/>
          <w:sz w:val="24"/>
          <w:szCs w:val="24"/>
        </w:rPr>
        <w:t>022</w:t>
      </w:r>
      <w:r w:rsidR="001F571A">
        <w:rPr>
          <w:rFonts w:ascii="宋体" w:eastAsia="宋体" w:hAnsi="宋体" w:hint="eastAsia"/>
          <w:b/>
          <w:bCs/>
          <w:sz w:val="24"/>
          <w:szCs w:val="24"/>
        </w:rPr>
        <w:t>年9月2</w:t>
      </w:r>
      <w:r w:rsidR="001F571A">
        <w:rPr>
          <w:rFonts w:ascii="宋体" w:eastAsia="宋体" w:hAnsi="宋体"/>
          <w:b/>
          <w:bCs/>
          <w:sz w:val="24"/>
          <w:szCs w:val="24"/>
        </w:rPr>
        <w:t>8</w:t>
      </w:r>
      <w:r w:rsidR="001F571A">
        <w:rPr>
          <w:rFonts w:ascii="宋体" w:eastAsia="宋体" w:hAnsi="宋体" w:hint="eastAsia"/>
          <w:b/>
          <w:bCs/>
          <w:sz w:val="24"/>
          <w:szCs w:val="24"/>
        </w:rPr>
        <w:t>日上午9：0</w:t>
      </w:r>
      <w:r w:rsidR="001F571A">
        <w:rPr>
          <w:rFonts w:ascii="宋体" w:eastAsia="宋体" w:hAnsi="宋体"/>
          <w:b/>
          <w:bCs/>
          <w:sz w:val="24"/>
          <w:szCs w:val="24"/>
        </w:rPr>
        <w:t>0</w:t>
      </w:r>
    </w:p>
    <w:p w14:paraId="689EA014" w14:textId="77777777" w:rsidR="00B710B7" w:rsidRPr="00E008D6" w:rsidRDefault="00B710B7" w:rsidP="00E008D6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71A5C96B" w14:textId="14B569D8" w:rsidR="00E008D6" w:rsidRPr="00E008D6" w:rsidRDefault="00E008D6" w:rsidP="00E008D6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E008D6">
        <w:rPr>
          <w:rFonts w:ascii="宋体" w:eastAsia="宋体" w:hAnsi="宋体" w:hint="eastAsia"/>
          <w:b/>
          <w:bCs/>
          <w:sz w:val="24"/>
          <w:szCs w:val="24"/>
        </w:rPr>
        <w:t>开题地点：</w:t>
      </w:r>
      <w:r w:rsidR="00DD3F27">
        <w:rPr>
          <w:rFonts w:ascii="宋体" w:eastAsia="宋体" w:hAnsi="宋体" w:hint="eastAsia"/>
          <w:b/>
          <w:bCs/>
          <w:sz w:val="24"/>
          <w:szCs w:val="24"/>
        </w:rPr>
        <w:t>后主楼2</w:t>
      </w:r>
      <w:r w:rsidR="00DD3F27">
        <w:rPr>
          <w:rFonts w:ascii="宋体" w:eastAsia="宋体" w:hAnsi="宋体"/>
          <w:b/>
          <w:bCs/>
          <w:sz w:val="24"/>
          <w:szCs w:val="24"/>
        </w:rPr>
        <w:t>029</w:t>
      </w:r>
      <w:r w:rsidR="00DD3F27">
        <w:rPr>
          <w:rFonts w:ascii="宋体" w:eastAsia="宋体" w:hAnsi="宋体" w:hint="eastAsia"/>
          <w:b/>
          <w:bCs/>
          <w:sz w:val="24"/>
          <w:szCs w:val="24"/>
        </w:rPr>
        <w:t>会议室</w:t>
      </w:r>
      <w:r w:rsidRPr="00E008D6">
        <w:rPr>
          <w:rFonts w:ascii="宋体" w:eastAsia="宋体" w:hAnsi="宋体" w:hint="eastAsia"/>
          <w:b/>
          <w:bCs/>
          <w:sz w:val="24"/>
          <w:szCs w:val="24"/>
        </w:rPr>
        <w:t>；腾讯会议：</w:t>
      </w:r>
      <w:r w:rsidR="00702C2F" w:rsidRPr="00702C2F">
        <w:rPr>
          <w:rFonts w:ascii="宋体" w:eastAsia="宋体" w:hAnsi="宋体"/>
          <w:b/>
          <w:bCs/>
          <w:sz w:val="24"/>
          <w:szCs w:val="24"/>
        </w:rPr>
        <w:t>567</w:t>
      </w:r>
      <w:r w:rsidR="00702C2F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702C2F" w:rsidRPr="00702C2F">
        <w:rPr>
          <w:rFonts w:ascii="宋体" w:eastAsia="宋体" w:hAnsi="宋体"/>
          <w:b/>
          <w:bCs/>
          <w:sz w:val="24"/>
          <w:szCs w:val="24"/>
        </w:rPr>
        <w:t>861</w:t>
      </w:r>
      <w:r w:rsidR="00702C2F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702C2F" w:rsidRPr="00702C2F">
        <w:rPr>
          <w:rFonts w:ascii="宋体" w:eastAsia="宋体" w:hAnsi="宋体"/>
          <w:b/>
          <w:bCs/>
          <w:sz w:val="24"/>
          <w:szCs w:val="24"/>
        </w:rPr>
        <w:t>617</w:t>
      </w:r>
    </w:p>
    <w:p w14:paraId="4AA77461" w14:textId="15289132" w:rsidR="00E008D6" w:rsidRPr="00E008D6" w:rsidRDefault="00E008D6" w:rsidP="00E008D6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5056EA7A" w14:textId="326AD8A5" w:rsidR="00E008D6" w:rsidRPr="00E008D6" w:rsidRDefault="00E008D6" w:rsidP="00E008D6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E008D6">
        <w:rPr>
          <w:rFonts w:ascii="宋体" w:eastAsia="宋体" w:hAnsi="宋体" w:hint="eastAsia"/>
          <w:b/>
          <w:bCs/>
          <w:sz w:val="24"/>
          <w:szCs w:val="24"/>
        </w:rPr>
        <w:t>开题题目：三江源生态移民社区人地互动的适应研究</w:t>
      </w:r>
    </w:p>
    <w:p w14:paraId="480611C6" w14:textId="1530C6BB" w:rsidR="00E008D6" w:rsidRPr="00E008D6" w:rsidRDefault="00E008D6" w:rsidP="00E008D6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0B44B281" w14:textId="37946825" w:rsidR="00E008D6" w:rsidRDefault="00E008D6" w:rsidP="00E008D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E008D6">
        <w:rPr>
          <w:rFonts w:ascii="宋体" w:eastAsia="宋体" w:hAnsi="宋体" w:hint="eastAsia"/>
          <w:b/>
          <w:bCs/>
          <w:sz w:val="24"/>
          <w:szCs w:val="24"/>
        </w:rPr>
        <w:t>开题简述（6</w:t>
      </w:r>
      <w:r w:rsidRPr="00E008D6">
        <w:rPr>
          <w:rFonts w:ascii="宋体" w:eastAsia="宋体" w:hAnsi="宋体"/>
          <w:b/>
          <w:bCs/>
          <w:sz w:val="24"/>
          <w:szCs w:val="24"/>
        </w:rPr>
        <w:t>00</w:t>
      </w:r>
      <w:r w:rsidRPr="00E008D6">
        <w:rPr>
          <w:rFonts w:ascii="宋体" w:eastAsia="宋体" w:hAnsi="宋体" w:hint="eastAsia"/>
          <w:b/>
          <w:bCs/>
          <w:sz w:val="24"/>
          <w:szCs w:val="24"/>
        </w:rPr>
        <w:t>字左右）</w:t>
      </w:r>
      <w:r>
        <w:rPr>
          <w:rFonts w:ascii="宋体" w:eastAsia="宋体" w:hAnsi="宋体" w:hint="eastAsia"/>
          <w:sz w:val="24"/>
          <w:szCs w:val="24"/>
        </w:rPr>
        <w:t>：</w:t>
      </w:r>
    </w:p>
    <w:p w14:paraId="30177389" w14:textId="08763DE8" w:rsidR="0094366E" w:rsidRDefault="003F191D" w:rsidP="0094366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本文借鉴地理学“人地关系地域系统理论”跨学科研究三江源生态移民的适应问题。这一环保工程面临</w:t>
      </w:r>
      <w:r w:rsidR="0094366E">
        <w:rPr>
          <w:rFonts w:ascii="宋体" w:eastAsia="宋体" w:hAnsi="宋体" w:hint="eastAsia"/>
          <w:sz w:val="24"/>
          <w:szCs w:val="24"/>
        </w:rPr>
        <w:t>着</w:t>
      </w:r>
      <w:r>
        <w:rPr>
          <w:rFonts w:ascii="宋体" w:eastAsia="宋体" w:hAnsi="宋体" w:hint="eastAsia"/>
          <w:sz w:val="24"/>
          <w:szCs w:val="24"/>
        </w:rPr>
        <w:t>两大困境：</w:t>
      </w:r>
      <w:r w:rsidRPr="003F191D">
        <w:rPr>
          <w:rFonts w:ascii="宋体" w:eastAsia="宋体" w:hAnsi="宋体" w:hint="eastAsia"/>
          <w:sz w:val="24"/>
          <w:szCs w:val="24"/>
        </w:rPr>
        <w:t>①从长期看，彻底消除人类对环境的影响，不利于迁出区的生态恢复。②在“人”（语言、技能不匹配非农产业的同时原有技能和知识却被浪费）和“地”（迁入区发展水平低，缺乏非农就业机会；存在环境退化的二次风险）的制约下，促进移民在迁入区实现非农转换的目标难以彻底实现，依靠补助的脱贫模式不可持续，不利于乡村振兴战略的顺利推进。</w:t>
      </w:r>
      <w:r w:rsidR="001F571A">
        <w:rPr>
          <w:rFonts w:ascii="宋体" w:eastAsia="宋体" w:hAnsi="宋体" w:hint="eastAsia"/>
          <w:sz w:val="24"/>
          <w:szCs w:val="24"/>
        </w:rPr>
        <w:t>对</w:t>
      </w:r>
      <w:r w:rsidR="00E93365">
        <w:rPr>
          <w:rFonts w:ascii="宋体" w:eastAsia="宋体" w:hAnsi="宋体" w:hint="eastAsia"/>
          <w:sz w:val="24"/>
          <w:szCs w:val="24"/>
        </w:rPr>
        <w:t>第一个困境的历史追溯印证了人地互动视角的合理性，</w:t>
      </w:r>
      <w:r w:rsidR="00CB7D7C">
        <w:rPr>
          <w:rFonts w:ascii="宋体" w:eastAsia="宋体" w:hAnsi="宋体" w:hint="eastAsia"/>
          <w:sz w:val="24"/>
          <w:szCs w:val="24"/>
        </w:rPr>
        <w:t>为解决</w:t>
      </w:r>
      <w:r w:rsidR="00E93365">
        <w:rPr>
          <w:rFonts w:ascii="宋体" w:eastAsia="宋体" w:hAnsi="宋体" w:hint="eastAsia"/>
          <w:sz w:val="24"/>
          <w:szCs w:val="24"/>
        </w:rPr>
        <w:t>第二个</w:t>
      </w:r>
      <w:r w:rsidR="00CB7D7C">
        <w:rPr>
          <w:rFonts w:ascii="宋体" w:eastAsia="宋体" w:hAnsi="宋体" w:hint="eastAsia"/>
          <w:sz w:val="24"/>
          <w:szCs w:val="24"/>
        </w:rPr>
        <w:t>困境，</w:t>
      </w:r>
      <w:r w:rsidR="0094366E">
        <w:rPr>
          <w:rFonts w:ascii="宋体" w:eastAsia="宋体" w:hAnsi="宋体" w:hint="eastAsia"/>
          <w:sz w:val="24"/>
          <w:szCs w:val="24"/>
        </w:rPr>
        <w:t>结合人地互动的视角，形成了研究假设：</w:t>
      </w:r>
      <w:r w:rsidR="0094366E" w:rsidRPr="0094366E">
        <w:rPr>
          <w:rFonts w:ascii="宋体" w:eastAsia="宋体" w:hAnsi="宋体" w:hint="eastAsia"/>
          <w:sz w:val="24"/>
          <w:szCs w:val="24"/>
        </w:rPr>
        <w:t>人地互动平衡与否是影响移民适应失败或成功的关键因素。研究问题</w:t>
      </w:r>
      <w:r w:rsidR="00CB7D7C">
        <w:rPr>
          <w:rFonts w:ascii="宋体" w:eastAsia="宋体" w:hAnsi="宋体" w:hint="eastAsia"/>
          <w:sz w:val="24"/>
          <w:szCs w:val="24"/>
        </w:rPr>
        <w:t>为</w:t>
      </w:r>
      <w:r w:rsidR="0094366E" w:rsidRPr="0094366E">
        <w:rPr>
          <w:rFonts w:ascii="宋体" w:eastAsia="宋体" w:hAnsi="宋体" w:hint="eastAsia"/>
          <w:sz w:val="24"/>
          <w:szCs w:val="24"/>
        </w:rPr>
        <w:t>：如何在三江源生态移民社区构建正向的人地互动平衡？（基于对人地互动规律的分析）。人地互动平衡的目标</w:t>
      </w:r>
      <w:r w:rsidR="00E93365">
        <w:rPr>
          <w:rFonts w:ascii="宋体" w:eastAsia="宋体" w:hAnsi="宋体" w:hint="eastAsia"/>
          <w:sz w:val="24"/>
          <w:szCs w:val="24"/>
        </w:rPr>
        <w:t>为</w:t>
      </w:r>
      <w:r w:rsidR="0094366E">
        <w:rPr>
          <w:rFonts w:ascii="宋体" w:eastAsia="宋体" w:hAnsi="宋体" w:hint="eastAsia"/>
          <w:sz w:val="24"/>
          <w:szCs w:val="24"/>
        </w:rPr>
        <w:t>：</w:t>
      </w:r>
      <w:r w:rsidR="0094366E" w:rsidRPr="0094366E">
        <w:rPr>
          <w:rFonts w:ascii="宋体" w:eastAsia="宋体" w:hAnsi="宋体" w:hint="eastAsia"/>
          <w:sz w:val="24"/>
          <w:szCs w:val="24"/>
        </w:rPr>
        <w:t>“地”方面生态稳定，“业”方面移民社区有可持续产业，“人”方面人民安居。</w:t>
      </w:r>
    </w:p>
    <w:p w14:paraId="536C1CB8" w14:textId="28701C2C" w:rsidR="00E008D6" w:rsidRDefault="003F191D" w:rsidP="0094366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基于对三江源生态移民的前期认识，改进了“人地关系地域系统理论”，</w:t>
      </w:r>
      <w:r w:rsidR="00AD53F9">
        <w:rPr>
          <w:rFonts w:ascii="宋体" w:eastAsia="宋体" w:hAnsi="宋体" w:hint="eastAsia"/>
          <w:sz w:val="24"/>
          <w:szCs w:val="24"/>
        </w:rPr>
        <w:t>建构了“人”、“地”、“业”三元素平面交叠的理论框架，并明确研究目的，即发掘“人与地”、“人与业”、“地与业”的互动过程（在图中为三元素重合的阴影部分）</w:t>
      </w:r>
      <w:r w:rsidR="00CB7D7C">
        <w:rPr>
          <w:rFonts w:ascii="宋体" w:eastAsia="宋体" w:hAnsi="宋体" w:hint="eastAsia"/>
          <w:sz w:val="24"/>
          <w:szCs w:val="24"/>
        </w:rPr>
        <w:t>。</w:t>
      </w:r>
      <w:r w:rsidR="00AD53F9">
        <w:rPr>
          <w:rFonts w:ascii="宋体" w:eastAsia="宋体" w:hAnsi="宋体" w:hint="eastAsia"/>
          <w:sz w:val="24"/>
          <w:szCs w:val="24"/>
        </w:rPr>
        <w:t>通过文献梳理发掘了符合三元素互动的概念：身份认同（业对人）、本土生态知识（地对人）和迁入区压力（业对</w:t>
      </w:r>
      <w:r w:rsidR="001F571A">
        <w:rPr>
          <w:rFonts w:ascii="宋体" w:eastAsia="宋体" w:hAnsi="宋体" w:hint="eastAsia"/>
          <w:sz w:val="24"/>
          <w:szCs w:val="24"/>
        </w:rPr>
        <w:t>地</w:t>
      </w:r>
      <w:r w:rsidR="00AD53F9">
        <w:rPr>
          <w:rFonts w:ascii="宋体" w:eastAsia="宋体" w:hAnsi="宋体" w:hint="eastAsia"/>
          <w:sz w:val="24"/>
          <w:szCs w:val="24"/>
        </w:rPr>
        <w:t>）。计划将六个不同适应层次的移民村的资</w:t>
      </w:r>
      <w:r w:rsidR="00AD53F9">
        <w:rPr>
          <w:rFonts w:ascii="宋体" w:eastAsia="宋体" w:hAnsi="宋体" w:hint="eastAsia"/>
          <w:sz w:val="24"/>
          <w:szCs w:val="24"/>
        </w:rPr>
        <w:lastRenderedPageBreak/>
        <w:t>料，通过跨案例研究分析，以核心概念为线索形成三个案例研究，探索人地互动理论的机制。然后运用质性和</w:t>
      </w:r>
      <w:r w:rsidR="00E93365">
        <w:rPr>
          <w:rFonts w:ascii="宋体" w:eastAsia="宋体" w:hAnsi="宋体" w:hint="eastAsia"/>
          <w:sz w:val="24"/>
          <w:szCs w:val="24"/>
        </w:rPr>
        <w:t>量化</w:t>
      </w:r>
      <w:r w:rsidR="00AD53F9">
        <w:rPr>
          <w:rFonts w:ascii="宋体" w:eastAsia="宋体" w:hAnsi="宋体" w:hint="eastAsia"/>
          <w:sz w:val="24"/>
          <w:szCs w:val="24"/>
        </w:rPr>
        <w:t>的方法评估六个移民村的人地平衡建构水平，</w:t>
      </w:r>
      <w:r w:rsidR="0094366E">
        <w:rPr>
          <w:rFonts w:ascii="宋体" w:eastAsia="宋体" w:hAnsi="宋体" w:hint="eastAsia"/>
          <w:sz w:val="24"/>
          <w:szCs w:val="24"/>
        </w:rPr>
        <w:t>总结失败和成功经验，从而得出如</w:t>
      </w:r>
      <w:r w:rsidR="00877DCA">
        <w:rPr>
          <w:rFonts w:ascii="宋体" w:eastAsia="宋体" w:hAnsi="宋体" w:hint="eastAsia"/>
          <w:sz w:val="24"/>
          <w:szCs w:val="24"/>
        </w:rPr>
        <w:t>何</w:t>
      </w:r>
      <w:r w:rsidR="0094366E">
        <w:rPr>
          <w:rFonts w:ascii="宋体" w:eastAsia="宋体" w:hAnsi="宋体" w:hint="eastAsia"/>
          <w:sz w:val="24"/>
          <w:szCs w:val="24"/>
        </w:rPr>
        <w:t>构建正向的人地互动</w:t>
      </w:r>
      <w:r w:rsidR="00CB7D7C">
        <w:rPr>
          <w:rFonts w:ascii="宋体" w:eastAsia="宋体" w:hAnsi="宋体" w:hint="eastAsia"/>
          <w:sz w:val="24"/>
          <w:szCs w:val="24"/>
        </w:rPr>
        <w:t>平衡</w:t>
      </w:r>
      <w:r w:rsidR="0094366E">
        <w:rPr>
          <w:rFonts w:ascii="宋体" w:eastAsia="宋体" w:hAnsi="宋体" w:hint="eastAsia"/>
          <w:sz w:val="24"/>
          <w:szCs w:val="24"/>
        </w:rPr>
        <w:t>的政策建议。</w:t>
      </w:r>
    </w:p>
    <w:p w14:paraId="6FF595F4" w14:textId="77777777" w:rsidR="00B710B7" w:rsidRDefault="00B710B7" w:rsidP="0094366E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</w:p>
    <w:p w14:paraId="77EB095E" w14:textId="0551DA21" w:rsidR="00E008D6" w:rsidRPr="00E008D6" w:rsidRDefault="00E008D6" w:rsidP="00E008D6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E008D6">
        <w:rPr>
          <w:rFonts w:ascii="宋体" w:eastAsia="宋体" w:hAnsi="宋体" w:hint="eastAsia"/>
          <w:b/>
          <w:bCs/>
          <w:sz w:val="24"/>
          <w:szCs w:val="24"/>
        </w:rPr>
        <w:t>开题组成员（4人）：</w:t>
      </w:r>
    </w:p>
    <w:p w14:paraId="2B722639" w14:textId="08113CB6" w:rsidR="00E008D6" w:rsidRDefault="00E008D6" w:rsidP="00E008D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宋金平（组长）：</w:t>
      </w:r>
      <w:r w:rsidR="001F571A" w:rsidRPr="001F571A">
        <w:rPr>
          <w:rFonts w:ascii="宋体" w:eastAsia="宋体" w:hAnsi="宋体" w:hint="eastAsia"/>
          <w:sz w:val="24"/>
          <w:szCs w:val="24"/>
        </w:rPr>
        <w:t>北京师范大学地理科学学部</w:t>
      </w:r>
      <w:r w:rsidR="001F571A">
        <w:rPr>
          <w:rFonts w:ascii="宋体" w:eastAsia="宋体" w:hAnsi="宋体" w:hint="eastAsia"/>
          <w:sz w:val="24"/>
          <w:szCs w:val="24"/>
        </w:rPr>
        <w:t xml:space="preserve"> </w:t>
      </w:r>
      <w:r w:rsidR="001F571A" w:rsidRPr="001F571A">
        <w:rPr>
          <w:rFonts w:ascii="宋体" w:eastAsia="宋体" w:hAnsi="宋体" w:hint="eastAsia"/>
          <w:sz w:val="24"/>
          <w:szCs w:val="24"/>
        </w:rPr>
        <w:t>教授、博导</w:t>
      </w:r>
    </w:p>
    <w:p w14:paraId="1852BF3A" w14:textId="279160C2" w:rsidR="001F571A" w:rsidRDefault="001F571A" w:rsidP="00E008D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F571A">
        <w:rPr>
          <w:rFonts w:ascii="宋体" w:eastAsia="宋体" w:hAnsi="宋体" w:hint="eastAsia"/>
          <w:sz w:val="24"/>
          <w:szCs w:val="24"/>
        </w:rPr>
        <w:t>申玉铭</w:t>
      </w:r>
      <w:r>
        <w:rPr>
          <w:rFonts w:ascii="宋体" w:eastAsia="宋体" w:hAnsi="宋体" w:hint="eastAsia"/>
          <w:sz w:val="24"/>
          <w:szCs w:val="24"/>
        </w:rPr>
        <w:t>（委员）</w:t>
      </w:r>
      <w:r w:rsidRPr="001F571A">
        <w:rPr>
          <w:rFonts w:ascii="宋体" w:eastAsia="宋体" w:hAnsi="宋体" w:hint="eastAsia"/>
          <w:sz w:val="24"/>
          <w:szCs w:val="24"/>
        </w:rPr>
        <w:t>：首都师范大学资源环境与旅游学院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1F571A">
        <w:rPr>
          <w:rFonts w:ascii="宋体" w:eastAsia="宋体" w:hAnsi="宋体" w:hint="eastAsia"/>
          <w:sz w:val="24"/>
          <w:szCs w:val="24"/>
        </w:rPr>
        <w:t>教授、博导</w:t>
      </w:r>
    </w:p>
    <w:p w14:paraId="0F39BF5B" w14:textId="7B092B66" w:rsidR="001F571A" w:rsidRDefault="001F571A" w:rsidP="00E008D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F571A">
        <w:rPr>
          <w:rFonts w:ascii="宋体" w:eastAsia="宋体" w:hAnsi="宋体" w:hint="eastAsia"/>
          <w:sz w:val="24"/>
          <w:szCs w:val="24"/>
        </w:rPr>
        <w:t>韩华为</w:t>
      </w:r>
      <w:r>
        <w:rPr>
          <w:rFonts w:ascii="宋体" w:eastAsia="宋体" w:hAnsi="宋体" w:hint="eastAsia"/>
          <w:sz w:val="24"/>
          <w:szCs w:val="24"/>
        </w:rPr>
        <w:t>（委员）</w:t>
      </w:r>
      <w:r w:rsidRPr="001F571A">
        <w:rPr>
          <w:rFonts w:ascii="宋体" w:eastAsia="宋体" w:hAnsi="宋体" w:hint="eastAsia"/>
          <w:sz w:val="24"/>
          <w:szCs w:val="24"/>
        </w:rPr>
        <w:t>：北京师范大学社会发展与公共政策学院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1F571A">
        <w:rPr>
          <w:rFonts w:ascii="宋体" w:eastAsia="宋体" w:hAnsi="宋体" w:hint="eastAsia"/>
          <w:sz w:val="24"/>
          <w:szCs w:val="24"/>
        </w:rPr>
        <w:t>副教授、博导</w:t>
      </w:r>
    </w:p>
    <w:p w14:paraId="29D2EEA1" w14:textId="4FA07061" w:rsidR="001F571A" w:rsidRPr="001F571A" w:rsidRDefault="001F571A" w:rsidP="00E008D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F571A">
        <w:rPr>
          <w:rFonts w:ascii="宋体" w:eastAsia="宋体" w:hAnsi="宋体" w:hint="eastAsia"/>
          <w:sz w:val="24"/>
          <w:szCs w:val="24"/>
        </w:rPr>
        <w:t>马晓东</w:t>
      </w:r>
      <w:r>
        <w:rPr>
          <w:rFonts w:ascii="宋体" w:eastAsia="宋体" w:hAnsi="宋体" w:hint="eastAsia"/>
          <w:sz w:val="24"/>
          <w:szCs w:val="24"/>
        </w:rPr>
        <w:t>（委员）</w:t>
      </w:r>
      <w:r w:rsidRPr="001F571A">
        <w:rPr>
          <w:rFonts w:ascii="宋体" w:eastAsia="宋体" w:hAnsi="宋体"/>
          <w:sz w:val="24"/>
          <w:szCs w:val="24"/>
        </w:rPr>
        <w:t>：青海民族大学政治与公共管理学院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1F571A">
        <w:rPr>
          <w:rFonts w:ascii="宋体" w:eastAsia="宋体" w:hAnsi="宋体"/>
          <w:sz w:val="24"/>
          <w:szCs w:val="24"/>
        </w:rPr>
        <w:t>教授、博导</w:t>
      </w:r>
    </w:p>
    <w:p w14:paraId="4DC91E18" w14:textId="77777777" w:rsidR="00E008D6" w:rsidRDefault="00E008D6" w:rsidP="00E008D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7BE7EAA3" w14:textId="6FCFAEC5" w:rsidR="00E008D6" w:rsidRPr="00E008D6" w:rsidRDefault="00E008D6" w:rsidP="00E008D6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E008D6">
        <w:rPr>
          <w:rFonts w:ascii="宋体" w:eastAsia="宋体" w:hAnsi="宋体" w:hint="eastAsia"/>
          <w:b/>
          <w:bCs/>
          <w:sz w:val="24"/>
          <w:szCs w:val="24"/>
        </w:rPr>
        <w:t>开题秘书：田一聪</w:t>
      </w:r>
    </w:p>
    <w:sectPr w:rsidR="00E008D6" w:rsidRPr="00E00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1D3E5" w14:textId="77777777" w:rsidR="006A58C7" w:rsidRDefault="006A58C7" w:rsidP="00DF6190">
      <w:r>
        <w:separator/>
      </w:r>
    </w:p>
  </w:endnote>
  <w:endnote w:type="continuationSeparator" w:id="0">
    <w:p w14:paraId="27F3C810" w14:textId="77777777" w:rsidR="006A58C7" w:rsidRDefault="006A58C7" w:rsidP="00DF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85271" w14:textId="77777777" w:rsidR="006A58C7" w:rsidRDefault="006A58C7" w:rsidP="00DF6190">
      <w:r>
        <w:separator/>
      </w:r>
    </w:p>
  </w:footnote>
  <w:footnote w:type="continuationSeparator" w:id="0">
    <w:p w14:paraId="6C941C1C" w14:textId="77777777" w:rsidR="006A58C7" w:rsidRDefault="006A58C7" w:rsidP="00DF6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8D"/>
    <w:rsid w:val="0000078A"/>
    <w:rsid w:val="001F571A"/>
    <w:rsid w:val="003F191D"/>
    <w:rsid w:val="00684E2C"/>
    <w:rsid w:val="006A58C7"/>
    <w:rsid w:val="00702C2F"/>
    <w:rsid w:val="00877DCA"/>
    <w:rsid w:val="0094366E"/>
    <w:rsid w:val="009937F3"/>
    <w:rsid w:val="00AD53F9"/>
    <w:rsid w:val="00B710B7"/>
    <w:rsid w:val="00CB7D7C"/>
    <w:rsid w:val="00DD3F27"/>
    <w:rsid w:val="00DF6190"/>
    <w:rsid w:val="00E008D6"/>
    <w:rsid w:val="00E4118D"/>
    <w:rsid w:val="00E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FE8"/>
  <w15:chartTrackingRefBased/>
  <w15:docId w15:val="{75E5F9E8-744C-4637-AF96-551249E7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1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慧婷</dc:creator>
  <cp:keywords/>
  <dc:description/>
  <cp:lastModifiedBy>lenovo</cp:lastModifiedBy>
  <cp:revision>3</cp:revision>
  <dcterms:created xsi:type="dcterms:W3CDTF">2022-09-20T09:08:00Z</dcterms:created>
  <dcterms:modified xsi:type="dcterms:W3CDTF">2022-09-21T02:38:00Z</dcterms:modified>
</cp:coreProperties>
</file>