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1FF0A" w14:textId="5B57E33A" w:rsidR="00E04EC5" w:rsidRDefault="00E04EC5" w:rsidP="00E04EC5">
      <w:pPr>
        <w:jc w:val="left"/>
        <w:rPr>
          <w:rFonts w:ascii="微软雅黑" w:eastAsia="微软雅黑" w:hAnsi="微软雅黑"/>
          <w:b/>
          <w:sz w:val="24"/>
          <w:szCs w:val="24"/>
        </w:rPr>
      </w:pPr>
      <w:r w:rsidRPr="009A7EBE">
        <w:rPr>
          <w:rFonts w:ascii="微软雅黑" w:eastAsia="微软雅黑" w:hAnsi="微软雅黑" w:hint="eastAsia"/>
          <w:b/>
          <w:sz w:val="24"/>
          <w:szCs w:val="24"/>
        </w:rPr>
        <w:t>博士生姓名：</w:t>
      </w:r>
      <w:r>
        <w:rPr>
          <w:rFonts w:ascii="微软雅黑" w:eastAsia="微软雅黑" w:hAnsi="微软雅黑" w:hint="eastAsia"/>
          <w:b/>
          <w:sz w:val="24"/>
          <w:szCs w:val="24"/>
        </w:rPr>
        <w:t>沙莎</w:t>
      </w:r>
    </w:p>
    <w:p w14:paraId="55B4FD7D" w14:textId="77777777" w:rsidR="0082501C" w:rsidRPr="009A7EBE" w:rsidRDefault="0082501C" w:rsidP="00E04EC5">
      <w:pPr>
        <w:jc w:val="left"/>
        <w:rPr>
          <w:rFonts w:ascii="微软雅黑" w:eastAsia="微软雅黑" w:hAnsi="微软雅黑" w:hint="eastAsia"/>
          <w:b/>
          <w:sz w:val="24"/>
          <w:szCs w:val="24"/>
        </w:rPr>
      </w:pPr>
    </w:p>
    <w:p w14:paraId="7931D3A2" w14:textId="1B6D80F3" w:rsidR="00E04EC5" w:rsidRDefault="00E04EC5" w:rsidP="00E04EC5">
      <w:pPr>
        <w:jc w:val="left"/>
        <w:rPr>
          <w:rFonts w:ascii="微软雅黑" w:eastAsia="微软雅黑" w:hAnsi="微软雅黑"/>
          <w:b/>
          <w:sz w:val="24"/>
          <w:szCs w:val="24"/>
        </w:rPr>
      </w:pPr>
      <w:r w:rsidRPr="009A7EBE">
        <w:rPr>
          <w:rFonts w:ascii="微软雅黑" w:eastAsia="微软雅黑" w:hAnsi="微软雅黑" w:hint="eastAsia"/>
          <w:b/>
          <w:sz w:val="24"/>
          <w:szCs w:val="24"/>
        </w:rPr>
        <w:t>年级专业：</w:t>
      </w:r>
      <w:r>
        <w:rPr>
          <w:rFonts w:ascii="微软雅黑" w:eastAsia="微软雅黑" w:hAnsi="微软雅黑" w:hint="eastAsia"/>
          <w:b/>
          <w:sz w:val="24"/>
          <w:szCs w:val="24"/>
        </w:rPr>
        <w:t>2</w:t>
      </w:r>
      <w:r>
        <w:rPr>
          <w:rFonts w:ascii="微软雅黑" w:eastAsia="微软雅黑" w:hAnsi="微软雅黑"/>
          <w:b/>
          <w:sz w:val="24"/>
          <w:szCs w:val="24"/>
        </w:rPr>
        <w:t>017</w:t>
      </w:r>
      <w:r>
        <w:rPr>
          <w:rFonts w:ascii="微软雅黑" w:eastAsia="微软雅黑" w:hAnsi="微软雅黑" w:hint="eastAsia"/>
          <w:b/>
          <w:sz w:val="24"/>
          <w:szCs w:val="24"/>
        </w:rPr>
        <w:t>级 公共管理专业</w:t>
      </w:r>
    </w:p>
    <w:p w14:paraId="52F8AA44" w14:textId="77777777" w:rsidR="0082501C" w:rsidRPr="009A7EBE" w:rsidRDefault="0082501C" w:rsidP="00E04EC5">
      <w:pPr>
        <w:jc w:val="left"/>
        <w:rPr>
          <w:rFonts w:ascii="微软雅黑" w:eastAsia="微软雅黑" w:hAnsi="微软雅黑" w:hint="eastAsia"/>
          <w:b/>
          <w:sz w:val="24"/>
          <w:szCs w:val="24"/>
        </w:rPr>
      </w:pPr>
    </w:p>
    <w:p w14:paraId="0790E61E" w14:textId="28A8D130" w:rsidR="00E04EC5" w:rsidRDefault="00E04EC5" w:rsidP="00E04EC5">
      <w:pPr>
        <w:jc w:val="left"/>
        <w:rPr>
          <w:rFonts w:ascii="微软雅黑" w:eastAsia="微软雅黑" w:hAnsi="微软雅黑"/>
          <w:b/>
          <w:sz w:val="24"/>
          <w:szCs w:val="24"/>
        </w:rPr>
      </w:pPr>
      <w:r w:rsidRPr="009A7EBE">
        <w:rPr>
          <w:rFonts w:ascii="微软雅黑" w:eastAsia="微软雅黑" w:hAnsi="微软雅黑" w:hint="eastAsia"/>
          <w:b/>
          <w:sz w:val="24"/>
          <w:szCs w:val="24"/>
        </w:rPr>
        <w:t>导师姓名：</w:t>
      </w:r>
      <w:r>
        <w:rPr>
          <w:rFonts w:ascii="微软雅黑" w:eastAsia="微软雅黑" w:hAnsi="微软雅黑" w:hint="eastAsia"/>
          <w:b/>
          <w:sz w:val="24"/>
          <w:szCs w:val="24"/>
        </w:rPr>
        <w:t>徐月宾 教授</w:t>
      </w:r>
    </w:p>
    <w:p w14:paraId="6F6DFA26" w14:textId="77777777" w:rsidR="0082501C" w:rsidRPr="009A7EBE" w:rsidRDefault="0082501C" w:rsidP="00E04EC5">
      <w:pPr>
        <w:jc w:val="left"/>
        <w:rPr>
          <w:rFonts w:ascii="微软雅黑" w:eastAsia="微软雅黑" w:hAnsi="微软雅黑" w:hint="eastAsia"/>
          <w:b/>
          <w:sz w:val="24"/>
          <w:szCs w:val="24"/>
        </w:rPr>
      </w:pPr>
    </w:p>
    <w:p w14:paraId="5CD8AE8A" w14:textId="69226A3B" w:rsidR="00E04EC5" w:rsidRDefault="00E04EC5" w:rsidP="00E04EC5">
      <w:pPr>
        <w:jc w:val="left"/>
        <w:rPr>
          <w:rFonts w:ascii="微软雅黑" w:eastAsia="微软雅黑" w:hAnsi="微软雅黑"/>
          <w:b/>
          <w:sz w:val="24"/>
          <w:szCs w:val="24"/>
        </w:rPr>
      </w:pPr>
      <w:r>
        <w:rPr>
          <w:rFonts w:ascii="微软雅黑" w:eastAsia="微软雅黑" w:hAnsi="微软雅黑" w:hint="eastAsia"/>
          <w:b/>
          <w:sz w:val="24"/>
          <w:szCs w:val="24"/>
        </w:rPr>
        <w:t>预答辩</w:t>
      </w:r>
      <w:r w:rsidRPr="009A7EBE">
        <w:rPr>
          <w:rFonts w:ascii="微软雅黑" w:eastAsia="微软雅黑" w:hAnsi="微软雅黑" w:hint="eastAsia"/>
          <w:b/>
          <w:sz w:val="24"/>
          <w:szCs w:val="24"/>
        </w:rPr>
        <w:t>时间及地点：</w:t>
      </w:r>
      <w:r>
        <w:rPr>
          <w:rFonts w:ascii="微软雅黑" w:eastAsia="微软雅黑" w:hAnsi="微软雅黑" w:hint="eastAsia"/>
          <w:b/>
          <w:sz w:val="24"/>
          <w:szCs w:val="24"/>
        </w:rPr>
        <w:t>2</w:t>
      </w:r>
      <w:r>
        <w:rPr>
          <w:rFonts w:ascii="微软雅黑" w:eastAsia="微软雅黑" w:hAnsi="微软雅黑"/>
          <w:b/>
          <w:sz w:val="24"/>
          <w:szCs w:val="24"/>
        </w:rPr>
        <w:t>021</w:t>
      </w:r>
      <w:r>
        <w:rPr>
          <w:rFonts w:ascii="微软雅黑" w:eastAsia="微软雅黑" w:hAnsi="微软雅黑" w:hint="eastAsia"/>
          <w:b/>
          <w:sz w:val="24"/>
          <w:szCs w:val="24"/>
        </w:rPr>
        <w:t>年</w:t>
      </w:r>
      <w:r>
        <w:rPr>
          <w:rFonts w:ascii="微软雅黑" w:eastAsia="微软雅黑" w:hAnsi="微软雅黑"/>
          <w:b/>
          <w:sz w:val="24"/>
          <w:szCs w:val="24"/>
        </w:rPr>
        <w:t>3</w:t>
      </w:r>
      <w:r>
        <w:rPr>
          <w:rFonts w:ascii="微软雅黑" w:eastAsia="微软雅黑" w:hAnsi="微软雅黑" w:hint="eastAsia"/>
          <w:b/>
          <w:sz w:val="24"/>
          <w:szCs w:val="24"/>
        </w:rPr>
        <w:t>月</w:t>
      </w:r>
      <w:r>
        <w:rPr>
          <w:rFonts w:ascii="微软雅黑" w:eastAsia="微软雅黑" w:hAnsi="微软雅黑"/>
          <w:b/>
          <w:sz w:val="24"/>
          <w:szCs w:val="24"/>
        </w:rPr>
        <w:t>31</w:t>
      </w:r>
      <w:r>
        <w:rPr>
          <w:rFonts w:ascii="微软雅黑" w:eastAsia="微软雅黑" w:hAnsi="微软雅黑" w:hint="eastAsia"/>
          <w:b/>
          <w:sz w:val="24"/>
          <w:szCs w:val="24"/>
        </w:rPr>
        <w:t>日</w:t>
      </w:r>
      <w:r>
        <w:rPr>
          <w:rFonts w:ascii="微软雅黑" w:eastAsia="微软雅黑" w:hAnsi="微软雅黑"/>
          <w:b/>
          <w:sz w:val="24"/>
          <w:szCs w:val="24"/>
        </w:rPr>
        <w:t xml:space="preserve"> </w:t>
      </w:r>
      <w:r>
        <w:rPr>
          <w:rFonts w:ascii="微软雅黑" w:eastAsia="微软雅黑" w:hAnsi="微软雅黑" w:hint="eastAsia"/>
          <w:b/>
          <w:sz w:val="24"/>
          <w:szCs w:val="24"/>
        </w:rPr>
        <w:t>14:</w:t>
      </w:r>
      <w:r>
        <w:rPr>
          <w:rFonts w:ascii="微软雅黑" w:eastAsia="微软雅黑" w:hAnsi="微软雅黑"/>
          <w:b/>
          <w:sz w:val="24"/>
          <w:szCs w:val="24"/>
        </w:rPr>
        <w:t>3</w:t>
      </w:r>
      <w:r>
        <w:rPr>
          <w:rFonts w:ascii="微软雅黑" w:eastAsia="微软雅黑" w:hAnsi="微软雅黑" w:hint="eastAsia"/>
          <w:b/>
          <w:sz w:val="24"/>
          <w:szCs w:val="24"/>
        </w:rPr>
        <w:t>0-1</w:t>
      </w:r>
      <w:r>
        <w:rPr>
          <w:rFonts w:ascii="微软雅黑" w:eastAsia="微软雅黑" w:hAnsi="微软雅黑"/>
          <w:b/>
          <w:sz w:val="24"/>
          <w:szCs w:val="24"/>
        </w:rPr>
        <w:t>6</w:t>
      </w:r>
      <w:r>
        <w:rPr>
          <w:rFonts w:ascii="微软雅黑" w:eastAsia="微软雅黑" w:hAnsi="微软雅黑" w:hint="eastAsia"/>
          <w:b/>
          <w:sz w:val="24"/>
          <w:szCs w:val="24"/>
        </w:rPr>
        <w:t>:00 后主楼2</w:t>
      </w:r>
      <w:r>
        <w:rPr>
          <w:rFonts w:ascii="微软雅黑" w:eastAsia="微软雅黑" w:hAnsi="微软雅黑"/>
          <w:b/>
          <w:sz w:val="24"/>
          <w:szCs w:val="24"/>
        </w:rPr>
        <w:t>02</w:t>
      </w:r>
      <w:r>
        <w:rPr>
          <w:rFonts w:ascii="微软雅黑" w:eastAsia="微软雅黑" w:hAnsi="微软雅黑" w:hint="eastAsia"/>
          <w:b/>
          <w:sz w:val="24"/>
          <w:szCs w:val="24"/>
        </w:rPr>
        <w:t xml:space="preserve">7会议室 </w:t>
      </w:r>
    </w:p>
    <w:p w14:paraId="68523EF6" w14:textId="77777777" w:rsidR="0082501C" w:rsidRPr="009A7EBE" w:rsidRDefault="0082501C" w:rsidP="00E04EC5">
      <w:pPr>
        <w:jc w:val="left"/>
        <w:rPr>
          <w:rFonts w:ascii="微软雅黑" w:eastAsia="微软雅黑" w:hAnsi="微软雅黑"/>
          <w:b/>
          <w:sz w:val="24"/>
          <w:szCs w:val="24"/>
        </w:rPr>
      </w:pPr>
    </w:p>
    <w:p w14:paraId="0D350329" w14:textId="364641ED" w:rsidR="00E04EC5" w:rsidRDefault="00E04EC5" w:rsidP="00E04EC5">
      <w:pPr>
        <w:jc w:val="left"/>
        <w:rPr>
          <w:rFonts w:ascii="微软雅黑" w:eastAsia="微软雅黑" w:hAnsi="微软雅黑"/>
          <w:b/>
          <w:sz w:val="24"/>
          <w:szCs w:val="24"/>
        </w:rPr>
      </w:pPr>
      <w:r>
        <w:rPr>
          <w:rFonts w:ascii="微软雅黑" w:eastAsia="微软雅黑" w:hAnsi="微软雅黑" w:hint="eastAsia"/>
          <w:b/>
          <w:sz w:val="24"/>
          <w:szCs w:val="24"/>
        </w:rPr>
        <w:t>论文</w:t>
      </w:r>
      <w:r w:rsidRPr="009A7EBE">
        <w:rPr>
          <w:rFonts w:ascii="微软雅黑" w:eastAsia="微软雅黑" w:hAnsi="微软雅黑" w:hint="eastAsia"/>
          <w:b/>
          <w:sz w:val="24"/>
          <w:szCs w:val="24"/>
        </w:rPr>
        <w:t>题目：</w:t>
      </w:r>
      <w:r w:rsidRPr="00E04EC5">
        <w:rPr>
          <w:rFonts w:ascii="微软雅黑" w:eastAsia="微软雅黑" w:hAnsi="微软雅黑" w:hint="eastAsia"/>
          <w:b/>
          <w:sz w:val="24"/>
          <w:szCs w:val="24"/>
        </w:rPr>
        <w:t>中国老年人孤独感与身体虚弱研究：相互关系及作用机制</w:t>
      </w:r>
    </w:p>
    <w:p w14:paraId="405C03C7" w14:textId="77777777" w:rsidR="0082501C" w:rsidRPr="00E04EC5" w:rsidRDefault="0082501C" w:rsidP="00E04EC5">
      <w:pPr>
        <w:jc w:val="left"/>
        <w:rPr>
          <w:rFonts w:ascii="微软雅黑" w:eastAsia="微软雅黑" w:hAnsi="微软雅黑" w:hint="eastAsia"/>
          <w:b/>
          <w:sz w:val="24"/>
          <w:szCs w:val="24"/>
        </w:rPr>
      </w:pPr>
    </w:p>
    <w:p w14:paraId="24340646" w14:textId="0652A213" w:rsidR="00E04EC5" w:rsidRPr="009A7EBE" w:rsidRDefault="00E04EC5" w:rsidP="00E04EC5">
      <w:pPr>
        <w:jc w:val="left"/>
        <w:rPr>
          <w:rFonts w:ascii="微软雅黑" w:eastAsia="微软雅黑" w:hAnsi="微软雅黑"/>
          <w:b/>
          <w:sz w:val="24"/>
          <w:szCs w:val="24"/>
        </w:rPr>
      </w:pPr>
      <w:r>
        <w:rPr>
          <w:rFonts w:ascii="微软雅黑" w:eastAsia="微软雅黑" w:hAnsi="微软雅黑" w:hint="eastAsia"/>
          <w:b/>
          <w:sz w:val="24"/>
          <w:szCs w:val="24"/>
        </w:rPr>
        <w:t>预答辩</w:t>
      </w:r>
      <w:r w:rsidRPr="009A7EBE">
        <w:rPr>
          <w:rFonts w:ascii="微软雅黑" w:eastAsia="微软雅黑" w:hAnsi="微软雅黑" w:hint="eastAsia"/>
          <w:b/>
          <w:sz w:val="24"/>
          <w:szCs w:val="24"/>
        </w:rPr>
        <w:t>简述：</w:t>
      </w:r>
    </w:p>
    <w:p w14:paraId="5EE6730F" w14:textId="77777777" w:rsidR="00E04EC5" w:rsidRPr="00F34BC5" w:rsidRDefault="00E04EC5" w:rsidP="00E04EC5">
      <w:pPr>
        <w:ind w:firstLine="480"/>
      </w:pPr>
      <w:r w:rsidRPr="00F34BC5">
        <w:rPr>
          <w:rFonts w:hint="eastAsia"/>
        </w:rPr>
        <w:t>伴随着人口快速老龄化的进程，</w:t>
      </w:r>
      <w:r w:rsidRPr="00F34BC5">
        <w:rPr>
          <w:rFonts w:hint="eastAsia"/>
          <w:lang w:val="zh-TW" w:eastAsia="zh-TW"/>
        </w:rPr>
        <w:t>中国</w:t>
      </w:r>
      <w:r w:rsidRPr="00F34BC5">
        <w:rPr>
          <w:rFonts w:hint="eastAsia"/>
          <w:kern w:val="0"/>
          <w:lang w:val="zh-TW" w:eastAsia="zh-TW"/>
        </w:rPr>
        <w:t>老年人</w:t>
      </w:r>
      <w:r w:rsidRPr="00F34BC5">
        <w:rPr>
          <w:rFonts w:hint="eastAsia"/>
          <w:kern w:val="0"/>
        </w:rPr>
        <w:t>“</w:t>
      </w:r>
      <w:r w:rsidRPr="00F34BC5">
        <w:rPr>
          <w:rFonts w:hint="eastAsia"/>
          <w:kern w:val="0"/>
          <w:lang w:val="zh-TW" w:eastAsia="zh-TW"/>
        </w:rPr>
        <w:t>长寿不健康</w:t>
      </w:r>
      <w:r w:rsidRPr="00F34BC5">
        <w:rPr>
          <w:rFonts w:hint="eastAsia"/>
          <w:kern w:val="0"/>
        </w:rPr>
        <w:t>”</w:t>
      </w:r>
      <w:r w:rsidRPr="00F34BC5">
        <w:rPr>
          <w:rFonts w:hint="eastAsia"/>
          <w:kern w:val="0"/>
          <w:lang w:val="zh-TW" w:eastAsia="zh-TW"/>
        </w:rPr>
        <w:t>问题</w:t>
      </w:r>
      <w:r w:rsidRPr="00F34BC5">
        <w:rPr>
          <w:rFonts w:hint="eastAsia"/>
          <w:kern w:val="0"/>
          <w:lang w:val="zh-CN"/>
        </w:rPr>
        <w:t>被不断</w:t>
      </w:r>
      <w:r w:rsidRPr="00F34BC5">
        <w:rPr>
          <w:rFonts w:hint="eastAsia"/>
          <w:kern w:val="0"/>
          <w:lang w:val="zh-TW" w:eastAsia="zh-TW"/>
        </w:rPr>
        <w:t>放大</w:t>
      </w:r>
      <w:r w:rsidRPr="00F34BC5">
        <w:rPr>
          <w:rFonts w:hint="eastAsia"/>
        </w:rPr>
        <w:t>，给我国经济和社会的发展带来压力，也对我国养老服务体系建设形成挑战。老年人的身体虚弱和孤独感都是老年健康的重要组成部分，并可能成为老年人个体、家庭和社会的主要负担。为了制定能够降低老年人身心健康风险以及尽可能地维护老年福祉的策略，有必要对老年人身心健康的情况、影响因素和相互依赖性做详细的考察。</w:t>
      </w:r>
    </w:p>
    <w:p w14:paraId="6FB584B5" w14:textId="603F8458" w:rsidR="00E04EC5" w:rsidRPr="00F34BC5" w:rsidRDefault="00E04EC5" w:rsidP="00E04EC5">
      <w:pPr>
        <w:ind w:firstLine="480"/>
      </w:pPr>
      <w:r w:rsidRPr="00F34BC5">
        <w:rPr>
          <w:rFonts w:hint="eastAsia"/>
        </w:rPr>
        <w:t>基于此，本研究使用</w:t>
      </w:r>
      <w:r w:rsidRPr="00F34BC5">
        <w:t>中国健康与养老追踪调查</w:t>
      </w:r>
      <w:r w:rsidRPr="00F34BC5">
        <w:rPr>
          <w:rFonts w:hint="eastAsia"/>
        </w:rPr>
        <w:t xml:space="preserve"> (</w:t>
      </w:r>
      <w:r w:rsidRPr="00F34BC5">
        <w:t>CHARLS</w:t>
      </w:r>
      <w:r w:rsidRPr="00F34BC5">
        <w:rPr>
          <w:rFonts w:hint="eastAsia"/>
        </w:rPr>
        <w:t>)</w:t>
      </w:r>
      <w:r w:rsidRPr="00F34BC5">
        <w:t xml:space="preserve"> 2011</w:t>
      </w:r>
      <w:r w:rsidRPr="00F34BC5">
        <w:rPr>
          <w:rFonts w:hint="eastAsia"/>
        </w:rPr>
        <w:t>-</w:t>
      </w:r>
      <w:r w:rsidRPr="00F34BC5">
        <w:t xml:space="preserve">2015 </w:t>
      </w:r>
      <w:r w:rsidRPr="00F34BC5">
        <w:rPr>
          <w:rFonts w:hint="eastAsia"/>
        </w:rPr>
        <w:t>年追踪数据，围绕孤独感与身体虚弱的相互关系展开分析，关注点聚焦于以下四个方面：一是了解中国老年人孤独感与身体虚弱的具体情况，描述中国老年人身体虚弱和孤独感的分布特征，</w:t>
      </w:r>
      <w:r w:rsidRPr="00F34BC5">
        <w:rPr>
          <w:rStyle w:val="tlid-translation"/>
          <w:rFonts w:hint="eastAsia"/>
        </w:rPr>
        <w:t>分析老年人</w:t>
      </w:r>
      <w:r w:rsidRPr="00F34BC5">
        <w:rPr>
          <w:rFonts w:hint="eastAsia"/>
        </w:rPr>
        <w:t>身体虚弱和孤独感的影响因素；二是考察中国老年人孤独感与身体虚弱之间的相互影响；三是从孤独感与身体虚弱动态变化的角度考虑，分析孤独感与身体虚弱</w:t>
      </w:r>
      <w:r w:rsidR="00A1720E">
        <w:rPr>
          <w:rFonts w:hint="eastAsia"/>
        </w:rPr>
        <w:t>之间相互关系的发展变化</w:t>
      </w:r>
      <w:r w:rsidRPr="00F34BC5">
        <w:rPr>
          <w:rFonts w:hint="eastAsia"/>
        </w:rPr>
        <w:t>；四是如果孤独感与身体虚弱间存在相互影响的关系，基于已有理论和实证支持，检验不同维度的活动参与变量和身体功能在老年人孤独感与身体虚弱相互关系中的中介作用</w:t>
      </w:r>
      <w:r w:rsidRPr="00F34BC5">
        <w:t>。</w:t>
      </w:r>
      <w:r w:rsidRPr="00F34BC5">
        <w:rPr>
          <w:rFonts w:hint="eastAsia"/>
        </w:rPr>
        <w:t>最后，依据研究分析的结果，为养老服务体系建设和老年健康政策设计提供建议。</w:t>
      </w:r>
    </w:p>
    <w:p w14:paraId="63742128" w14:textId="2509CB9A" w:rsidR="00E04EC5" w:rsidRDefault="00E04EC5" w:rsidP="00E04EC5">
      <w:pPr>
        <w:ind w:firstLine="480"/>
      </w:pPr>
    </w:p>
    <w:p w14:paraId="03D4926A" w14:textId="77777777" w:rsidR="0082501C" w:rsidRPr="00E04EC5" w:rsidRDefault="0082501C" w:rsidP="00E04EC5">
      <w:pPr>
        <w:ind w:firstLine="480"/>
        <w:rPr>
          <w:rFonts w:hint="eastAsia"/>
        </w:rPr>
      </w:pPr>
    </w:p>
    <w:p w14:paraId="7928DCA3" w14:textId="0D019A38" w:rsidR="00E04EC5" w:rsidRDefault="00E04EC5" w:rsidP="00E04EC5">
      <w:pPr>
        <w:spacing w:line="400" w:lineRule="exact"/>
        <w:jc w:val="left"/>
        <w:rPr>
          <w:rFonts w:ascii="微软雅黑" w:eastAsia="微软雅黑" w:hAnsi="微软雅黑"/>
          <w:b/>
          <w:sz w:val="24"/>
          <w:szCs w:val="24"/>
        </w:rPr>
      </w:pPr>
      <w:r>
        <w:rPr>
          <w:rFonts w:ascii="微软雅黑" w:eastAsia="微软雅黑" w:hAnsi="微软雅黑" w:hint="eastAsia"/>
          <w:b/>
          <w:sz w:val="24"/>
          <w:szCs w:val="24"/>
        </w:rPr>
        <w:t>预答辩</w:t>
      </w:r>
      <w:r w:rsidRPr="009A7EBE">
        <w:rPr>
          <w:rFonts w:ascii="微软雅黑" w:eastAsia="微软雅黑" w:hAnsi="微软雅黑" w:hint="eastAsia"/>
          <w:b/>
          <w:sz w:val="24"/>
          <w:szCs w:val="24"/>
        </w:rPr>
        <w:t>组成员：</w:t>
      </w:r>
    </w:p>
    <w:p w14:paraId="1186022E" w14:textId="77777777" w:rsidR="0082501C" w:rsidRPr="009A7EBE" w:rsidRDefault="0082501C" w:rsidP="00E04EC5">
      <w:pPr>
        <w:spacing w:line="400" w:lineRule="exact"/>
        <w:jc w:val="left"/>
        <w:rPr>
          <w:rFonts w:ascii="微软雅黑" w:eastAsia="微软雅黑" w:hAnsi="微软雅黑" w:hint="eastAsia"/>
          <w:b/>
          <w:sz w:val="24"/>
          <w:szCs w:val="24"/>
        </w:rPr>
      </w:pPr>
    </w:p>
    <w:p w14:paraId="2FA542A4" w14:textId="5D0E5C27" w:rsidR="00E04EC5" w:rsidRDefault="00E04EC5" w:rsidP="00E04EC5">
      <w:pPr>
        <w:spacing w:line="400" w:lineRule="exact"/>
        <w:jc w:val="left"/>
        <w:rPr>
          <w:rFonts w:ascii="微软雅黑" w:eastAsia="微软雅黑" w:hAnsi="微软雅黑"/>
          <w:sz w:val="24"/>
          <w:szCs w:val="24"/>
        </w:rPr>
      </w:pPr>
      <w:r w:rsidRPr="00E647FA">
        <w:rPr>
          <w:rFonts w:ascii="微软雅黑" w:eastAsia="微软雅黑" w:hAnsi="微软雅黑" w:hint="eastAsia"/>
          <w:sz w:val="24"/>
          <w:szCs w:val="24"/>
        </w:rPr>
        <w:t>宋新明</w:t>
      </w:r>
      <w:r>
        <w:rPr>
          <w:rFonts w:ascii="微软雅黑" w:eastAsia="微软雅黑" w:hAnsi="微软雅黑" w:hint="eastAsia"/>
          <w:sz w:val="24"/>
          <w:szCs w:val="24"/>
        </w:rPr>
        <w:t xml:space="preserve"> </w:t>
      </w:r>
      <w:r>
        <w:rPr>
          <w:rFonts w:ascii="微软雅黑" w:eastAsia="微软雅黑" w:hAnsi="微软雅黑"/>
          <w:sz w:val="24"/>
          <w:szCs w:val="24"/>
        </w:rPr>
        <w:t>(</w:t>
      </w:r>
      <w:r>
        <w:rPr>
          <w:rFonts w:ascii="微软雅黑" w:eastAsia="微软雅黑" w:hAnsi="微软雅黑" w:hint="eastAsia"/>
          <w:sz w:val="24"/>
          <w:szCs w:val="24"/>
        </w:rPr>
        <w:t>主席</w:t>
      </w:r>
      <w:r>
        <w:rPr>
          <w:rFonts w:ascii="微软雅黑" w:eastAsia="微软雅黑" w:hAnsi="微软雅黑"/>
          <w:sz w:val="24"/>
          <w:szCs w:val="24"/>
        </w:rPr>
        <w:t>)</w:t>
      </w:r>
      <w:r w:rsidRPr="00E647FA">
        <w:rPr>
          <w:rFonts w:ascii="微软雅黑" w:eastAsia="微软雅黑" w:hAnsi="微软雅黑" w:hint="eastAsia"/>
          <w:sz w:val="24"/>
          <w:szCs w:val="24"/>
        </w:rPr>
        <w:t xml:space="preserve"> 北京大学（人口研究所） 教授</w:t>
      </w:r>
    </w:p>
    <w:p w14:paraId="0AF21BEA" w14:textId="77777777" w:rsidR="0082501C" w:rsidRDefault="0082501C" w:rsidP="00E04EC5">
      <w:pPr>
        <w:spacing w:line="400" w:lineRule="exact"/>
        <w:jc w:val="left"/>
        <w:rPr>
          <w:rFonts w:ascii="微软雅黑" w:eastAsia="微软雅黑" w:hAnsi="微软雅黑" w:hint="eastAsia"/>
          <w:sz w:val="24"/>
          <w:szCs w:val="24"/>
        </w:rPr>
      </w:pPr>
    </w:p>
    <w:p w14:paraId="71FA56EE" w14:textId="05258806" w:rsidR="00E04EC5" w:rsidRDefault="00E04EC5" w:rsidP="00E04EC5">
      <w:pPr>
        <w:spacing w:line="400" w:lineRule="exact"/>
        <w:jc w:val="left"/>
        <w:rPr>
          <w:rFonts w:ascii="微软雅黑" w:eastAsia="微软雅黑" w:hAnsi="微软雅黑"/>
          <w:sz w:val="24"/>
          <w:szCs w:val="24"/>
        </w:rPr>
      </w:pPr>
      <w:r>
        <w:rPr>
          <w:rFonts w:ascii="微软雅黑" w:eastAsia="微软雅黑" w:hAnsi="微软雅黑" w:hint="eastAsia"/>
          <w:sz w:val="24"/>
          <w:szCs w:val="24"/>
        </w:rPr>
        <w:t xml:space="preserve">高颖 </w:t>
      </w:r>
      <w:r>
        <w:rPr>
          <w:rFonts w:ascii="微软雅黑" w:eastAsia="微软雅黑" w:hAnsi="微软雅黑"/>
          <w:sz w:val="24"/>
          <w:szCs w:val="24"/>
        </w:rPr>
        <w:t>(</w:t>
      </w:r>
      <w:r>
        <w:rPr>
          <w:rFonts w:ascii="微软雅黑" w:eastAsia="微软雅黑" w:hAnsi="微软雅黑" w:hint="eastAsia"/>
          <w:sz w:val="24"/>
          <w:szCs w:val="24"/>
        </w:rPr>
        <w:t>委员</w:t>
      </w:r>
      <w:r>
        <w:rPr>
          <w:rFonts w:ascii="微软雅黑" w:eastAsia="微软雅黑" w:hAnsi="微软雅黑"/>
          <w:sz w:val="24"/>
          <w:szCs w:val="24"/>
        </w:rPr>
        <w:t>)</w:t>
      </w:r>
      <w:r>
        <w:rPr>
          <w:rFonts w:ascii="微软雅黑" w:eastAsia="微软雅黑" w:hAnsi="微软雅黑" w:hint="eastAsia"/>
          <w:sz w:val="24"/>
          <w:szCs w:val="24"/>
        </w:rPr>
        <w:t xml:space="preserve"> </w:t>
      </w:r>
      <w:r w:rsidRPr="00E647FA">
        <w:rPr>
          <w:rFonts w:ascii="微软雅黑" w:eastAsia="微软雅黑" w:hAnsi="微软雅黑" w:hint="eastAsia"/>
          <w:sz w:val="24"/>
          <w:szCs w:val="24"/>
        </w:rPr>
        <w:t>北京师范大学（社会发展与公共政策学院） 教授</w:t>
      </w:r>
    </w:p>
    <w:p w14:paraId="0BE00182" w14:textId="77777777" w:rsidR="0082501C" w:rsidRDefault="0082501C" w:rsidP="00E04EC5">
      <w:pPr>
        <w:spacing w:line="400" w:lineRule="exact"/>
        <w:jc w:val="left"/>
        <w:rPr>
          <w:rFonts w:ascii="微软雅黑" w:eastAsia="微软雅黑" w:hAnsi="微软雅黑" w:hint="eastAsia"/>
          <w:sz w:val="24"/>
          <w:szCs w:val="24"/>
        </w:rPr>
      </w:pPr>
    </w:p>
    <w:p w14:paraId="2BE5E1FF" w14:textId="2BA69BF7" w:rsidR="00E04EC5" w:rsidRDefault="00E04EC5" w:rsidP="00E04EC5">
      <w:pPr>
        <w:spacing w:line="400" w:lineRule="exact"/>
        <w:jc w:val="left"/>
        <w:rPr>
          <w:rFonts w:ascii="微软雅黑" w:eastAsia="微软雅黑" w:hAnsi="微软雅黑"/>
          <w:sz w:val="24"/>
          <w:szCs w:val="24"/>
        </w:rPr>
      </w:pPr>
      <w:r>
        <w:rPr>
          <w:rFonts w:ascii="微软雅黑" w:eastAsia="微软雅黑" w:hAnsi="微软雅黑" w:hint="eastAsia"/>
          <w:sz w:val="24"/>
          <w:szCs w:val="24"/>
        </w:rPr>
        <w:lastRenderedPageBreak/>
        <w:t xml:space="preserve">韩华为 </w:t>
      </w:r>
      <w:r>
        <w:rPr>
          <w:rFonts w:ascii="微软雅黑" w:eastAsia="微软雅黑" w:hAnsi="微软雅黑"/>
          <w:sz w:val="24"/>
          <w:szCs w:val="24"/>
        </w:rPr>
        <w:t>(</w:t>
      </w:r>
      <w:r>
        <w:rPr>
          <w:rFonts w:ascii="微软雅黑" w:eastAsia="微软雅黑" w:hAnsi="微软雅黑" w:hint="eastAsia"/>
          <w:sz w:val="24"/>
          <w:szCs w:val="24"/>
        </w:rPr>
        <w:t>委员</w:t>
      </w:r>
      <w:r>
        <w:rPr>
          <w:rFonts w:ascii="微软雅黑" w:eastAsia="微软雅黑" w:hAnsi="微软雅黑"/>
          <w:sz w:val="24"/>
          <w:szCs w:val="24"/>
        </w:rPr>
        <w:t>)</w:t>
      </w:r>
      <w:r>
        <w:rPr>
          <w:rFonts w:ascii="微软雅黑" w:eastAsia="微软雅黑" w:hAnsi="微软雅黑" w:hint="eastAsia"/>
          <w:sz w:val="24"/>
          <w:szCs w:val="24"/>
        </w:rPr>
        <w:t xml:space="preserve"> </w:t>
      </w:r>
      <w:r w:rsidRPr="00E647FA">
        <w:rPr>
          <w:rFonts w:ascii="微软雅黑" w:eastAsia="微软雅黑" w:hAnsi="微软雅黑" w:hint="eastAsia"/>
          <w:sz w:val="24"/>
          <w:szCs w:val="24"/>
        </w:rPr>
        <w:t>北京师范大学（社会发展与公共政策学院） 副教授</w:t>
      </w:r>
    </w:p>
    <w:p w14:paraId="31BA0E00" w14:textId="49B7E37A" w:rsidR="0082501C" w:rsidRDefault="0082501C" w:rsidP="00E04EC5">
      <w:pPr>
        <w:spacing w:line="400" w:lineRule="exact"/>
        <w:jc w:val="left"/>
        <w:rPr>
          <w:rFonts w:ascii="微软雅黑" w:eastAsia="微软雅黑" w:hAnsi="微软雅黑"/>
          <w:sz w:val="24"/>
          <w:szCs w:val="24"/>
        </w:rPr>
      </w:pPr>
    </w:p>
    <w:p w14:paraId="2E9E921E" w14:textId="77777777" w:rsidR="0082501C" w:rsidRPr="009A7EBE" w:rsidRDefault="0082501C" w:rsidP="00E04EC5">
      <w:pPr>
        <w:spacing w:line="400" w:lineRule="exact"/>
        <w:jc w:val="left"/>
        <w:rPr>
          <w:rFonts w:ascii="微软雅黑" w:eastAsia="微软雅黑" w:hAnsi="微软雅黑" w:hint="eastAsia"/>
          <w:sz w:val="24"/>
          <w:szCs w:val="24"/>
        </w:rPr>
      </w:pPr>
      <w:bookmarkStart w:id="0" w:name="_GoBack"/>
      <w:bookmarkEnd w:id="0"/>
    </w:p>
    <w:p w14:paraId="2D1BBF17" w14:textId="2AA98C40" w:rsidR="00E04EC5" w:rsidRPr="00E93237" w:rsidRDefault="00E04EC5" w:rsidP="00E04EC5">
      <w:pPr>
        <w:jc w:val="left"/>
        <w:rPr>
          <w:rFonts w:ascii="微软雅黑" w:eastAsia="微软雅黑" w:hAnsi="微软雅黑"/>
          <w:b/>
          <w:sz w:val="24"/>
          <w:szCs w:val="24"/>
        </w:rPr>
      </w:pPr>
      <w:r>
        <w:rPr>
          <w:rFonts w:ascii="微软雅黑" w:eastAsia="微软雅黑" w:hAnsi="微软雅黑" w:hint="eastAsia"/>
          <w:b/>
          <w:sz w:val="24"/>
          <w:szCs w:val="24"/>
        </w:rPr>
        <w:t>答辩</w:t>
      </w:r>
      <w:r w:rsidRPr="009A7EBE">
        <w:rPr>
          <w:rFonts w:ascii="微软雅黑" w:eastAsia="微软雅黑" w:hAnsi="微软雅黑" w:hint="eastAsia"/>
          <w:b/>
          <w:sz w:val="24"/>
          <w:szCs w:val="24"/>
        </w:rPr>
        <w:t>秘书：</w:t>
      </w:r>
      <w:r>
        <w:rPr>
          <w:rFonts w:ascii="微软雅黑" w:eastAsia="微软雅黑" w:hAnsi="微软雅黑" w:hint="eastAsia"/>
          <w:b/>
          <w:sz w:val="24"/>
          <w:szCs w:val="24"/>
        </w:rPr>
        <w:t>廉婷婷</w:t>
      </w:r>
    </w:p>
    <w:p w14:paraId="1C7EABD3" w14:textId="77777777" w:rsidR="00E04EC5" w:rsidRDefault="00E04EC5" w:rsidP="00E04EC5"/>
    <w:p w14:paraId="429288A8" w14:textId="77777777" w:rsidR="00E04EC5" w:rsidRDefault="00E04EC5" w:rsidP="00E04EC5"/>
    <w:p w14:paraId="0A91680E" w14:textId="77777777" w:rsidR="00E04EC5" w:rsidRDefault="00E04EC5" w:rsidP="00E04EC5"/>
    <w:p w14:paraId="2778FE50" w14:textId="77777777" w:rsidR="00E04EC5" w:rsidRDefault="00E04EC5"/>
    <w:sectPr w:rsidR="00E04EC5" w:rsidSect="005274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ECD2" w14:textId="77777777" w:rsidR="00FA226F" w:rsidRDefault="00FA226F" w:rsidP="00E04EC5">
      <w:r>
        <w:separator/>
      </w:r>
    </w:p>
  </w:endnote>
  <w:endnote w:type="continuationSeparator" w:id="0">
    <w:p w14:paraId="4D9F5933" w14:textId="77777777" w:rsidR="00FA226F" w:rsidRDefault="00FA226F" w:rsidP="00E0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4E613" w14:textId="77777777" w:rsidR="00FA226F" w:rsidRDefault="00FA226F" w:rsidP="00E04EC5">
      <w:r>
        <w:separator/>
      </w:r>
    </w:p>
  </w:footnote>
  <w:footnote w:type="continuationSeparator" w:id="0">
    <w:p w14:paraId="7493CAE5" w14:textId="77777777" w:rsidR="00FA226F" w:rsidRDefault="00FA226F" w:rsidP="00E0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xtTC0NLI0MzUxM7dQ0lEKTi0uzszPAykwrAUAZK1MRCwAAAA="/>
  </w:docVars>
  <w:rsids>
    <w:rsidRoot w:val="002C0D7D"/>
    <w:rsid w:val="00065C37"/>
    <w:rsid w:val="002C0D7D"/>
    <w:rsid w:val="00645388"/>
    <w:rsid w:val="0082501C"/>
    <w:rsid w:val="00926118"/>
    <w:rsid w:val="00A1720E"/>
    <w:rsid w:val="00A542A3"/>
    <w:rsid w:val="00E04EC5"/>
    <w:rsid w:val="00FA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9FF3"/>
  <w15:chartTrackingRefBased/>
  <w15:docId w15:val="{467F7F06-69CB-4252-BF83-E9428EB9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04EC5"/>
  </w:style>
  <w:style w:type="paragraph" w:styleId="a3">
    <w:name w:val="footnote text"/>
    <w:basedOn w:val="a"/>
    <w:link w:val="a4"/>
    <w:uiPriority w:val="99"/>
    <w:unhideWhenUsed/>
    <w:rsid w:val="00E04EC5"/>
    <w:pPr>
      <w:snapToGrid w:val="0"/>
      <w:spacing w:line="360" w:lineRule="auto"/>
      <w:ind w:firstLineChars="200" w:firstLine="200"/>
      <w:jc w:val="left"/>
    </w:pPr>
    <w:rPr>
      <w:rFonts w:ascii="Times New Roman" w:eastAsia="宋体" w:hAnsi="Times New Roman"/>
      <w:sz w:val="18"/>
      <w:szCs w:val="18"/>
    </w:rPr>
  </w:style>
  <w:style w:type="character" w:customStyle="1" w:styleId="a4">
    <w:name w:val="脚注文本 字符"/>
    <w:basedOn w:val="a0"/>
    <w:link w:val="a3"/>
    <w:uiPriority w:val="99"/>
    <w:rsid w:val="00E04EC5"/>
    <w:rPr>
      <w:rFonts w:ascii="Times New Roman" w:eastAsia="宋体" w:hAnsi="Times New Roman"/>
      <w:sz w:val="18"/>
      <w:szCs w:val="18"/>
    </w:rPr>
  </w:style>
  <w:style w:type="character" w:styleId="a5">
    <w:name w:val="footnote reference"/>
    <w:basedOn w:val="a0"/>
    <w:uiPriority w:val="99"/>
    <w:unhideWhenUsed/>
    <w:qFormat/>
    <w:rsid w:val="00E04EC5"/>
    <w:rPr>
      <w:vertAlign w:val="superscript"/>
    </w:rPr>
  </w:style>
  <w:style w:type="character" w:styleId="a6">
    <w:name w:val="Hyperlink"/>
    <w:basedOn w:val="a0"/>
    <w:uiPriority w:val="99"/>
    <w:unhideWhenUsed/>
    <w:rsid w:val="00E04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 sha</dc:creator>
  <cp:keywords/>
  <dc:description/>
  <cp:lastModifiedBy>lenovo</cp:lastModifiedBy>
  <cp:revision>4</cp:revision>
  <dcterms:created xsi:type="dcterms:W3CDTF">2021-03-29T02:23:00Z</dcterms:created>
  <dcterms:modified xsi:type="dcterms:W3CDTF">2021-03-29T07:36:00Z</dcterms:modified>
</cp:coreProperties>
</file>